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5EA63" w14:textId="080E5591" w:rsidR="004C70A9" w:rsidRPr="001B1B2E" w:rsidRDefault="004C70A9" w:rsidP="004C70A9">
      <w:pPr>
        <w:jc w:val="center"/>
        <w:rPr>
          <w:b/>
          <w:sz w:val="32"/>
        </w:rPr>
      </w:pPr>
      <w:r w:rsidRPr="001B1B2E">
        <w:rPr>
          <w:b/>
          <w:sz w:val="32"/>
        </w:rPr>
        <w:t>P.</w:t>
      </w:r>
      <w:r w:rsidR="002A2E20">
        <w:rPr>
          <w:b/>
          <w:sz w:val="32"/>
        </w:rPr>
        <w:t>10</w:t>
      </w:r>
      <w:r w:rsidR="00434688">
        <w:rPr>
          <w:b/>
          <w:sz w:val="32"/>
        </w:rPr>
        <w:t xml:space="preserve"> </w:t>
      </w:r>
      <w:r w:rsidRPr="001B1B2E">
        <w:rPr>
          <w:b/>
          <w:sz w:val="32"/>
        </w:rPr>
        <w:t>Vzorová licenční smlouva</w:t>
      </w:r>
    </w:p>
    <w:p w14:paraId="1AADC058" w14:textId="77777777" w:rsidR="004C70A9" w:rsidRPr="00434688" w:rsidRDefault="004C70A9" w:rsidP="004C70A9">
      <w:pPr>
        <w:pStyle w:val="Odstavecseseznamem"/>
        <w:ind w:left="0"/>
        <w:rPr>
          <w:i/>
          <w:highlight w:val="yellow"/>
        </w:rPr>
      </w:pPr>
      <w:r w:rsidRPr="00434688">
        <w:rPr>
          <w:i/>
          <w:highlight w:val="yellow"/>
        </w:rPr>
        <w:t>Osoba č. 1</w:t>
      </w:r>
    </w:p>
    <w:p w14:paraId="16B8BB6D" w14:textId="77777777" w:rsidR="004C70A9" w:rsidRPr="00434688" w:rsidRDefault="004C70A9" w:rsidP="004C70A9">
      <w:pPr>
        <w:pStyle w:val="Odstavecseseznamem"/>
        <w:ind w:left="0"/>
        <w:rPr>
          <w:i/>
          <w:highlight w:val="yellow"/>
        </w:rPr>
      </w:pPr>
      <w:r w:rsidRPr="00434688">
        <w:rPr>
          <w:i/>
          <w:highlight w:val="yellow"/>
        </w:rPr>
        <w:t>Jméno, datum narození, trvalé bydliště</w:t>
      </w:r>
    </w:p>
    <w:p w14:paraId="47FAF4B4" w14:textId="77777777" w:rsidR="004C70A9" w:rsidRPr="00434688" w:rsidRDefault="004C70A9" w:rsidP="004C70A9">
      <w:pPr>
        <w:pStyle w:val="Odstavecseseznamem"/>
        <w:ind w:left="0"/>
        <w:rPr>
          <w:highlight w:val="yellow"/>
        </w:rPr>
      </w:pPr>
      <w:r w:rsidRPr="00434688">
        <w:rPr>
          <w:highlight w:val="yellow"/>
        </w:rPr>
        <w:t>(dále jen „Poskytovatel“)</w:t>
      </w:r>
    </w:p>
    <w:p w14:paraId="018A6866" w14:textId="77777777" w:rsidR="004C70A9" w:rsidRPr="00434688" w:rsidRDefault="004C70A9" w:rsidP="004C70A9">
      <w:pPr>
        <w:pStyle w:val="Odstavecseseznamem"/>
        <w:ind w:left="0"/>
        <w:rPr>
          <w:highlight w:val="yellow"/>
        </w:rPr>
      </w:pPr>
    </w:p>
    <w:p w14:paraId="35D3BDB7" w14:textId="77777777" w:rsidR="004C70A9" w:rsidRPr="00434688" w:rsidRDefault="004C70A9" w:rsidP="004C70A9">
      <w:pPr>
        <w:pStyle w:val="Odstavecseseznamem"/>
        <w:ind w:left="0"/>
        <w:rPr>
          <w:i/>
          <w:highlight w:val="yellow"/>
        </w:rPr>
      </w:pPr>
      <w:r w:rsidRPr="00434688">
        <w:rPr>
          <w:i/>
          <w:highlight w:val="yellow"/>
        </w:rPr>
        <w:t>Osoba č. 2</w:t>
      </w:r>
    </w:p>
    <w:p w14:paraId="1721D2DA" w14:textId="77777777" w:rsidR="004C70A9" w:rsidRPr="00434688" w:rsidRDefault="004C70A9" w:rsidP="004C70A9">
      <w:pPr>
        <w:pStyle w:val="Odstavecseseznamem"/>
        <w:ind w:left="0"/>
        <w:rPr>
          <w:i/>
          <w:highlight w:val="yellow"/>
        </w:rPr>
      </w:pPr>
      <w:r w:rsidRPr="00434688">
        <w:rPr>
          <w:i/>
          <w:highlight w:val="yellow"/>
        </w:rPr>
        <w:t>jméno, datum narození, trvalé bydliště</w:t>
      </w:r>
    </w:p>
    <w:p w14:paraId="07A2AB13" w14:textId="77777777" w:rsidR="004C70A9" w:rsidRPr="001B1B2E" w:rsidRDefault="004C70A9" w:rsidP="004C70A9">
      <w:pPr>
        <w:pStyle w:val="Odstavecseseznamem"/>
        <w:ind w:left="0"/>
      </w:pPr>
      <w:r w:rsidRPr="00434688">
        <w:rPr>
          <w:highlight w:val="yellow"/>
        </w:rPr>
        <w:t>(dále jen „Nabyvatel“)</w:t>
      </w:r>
    </w:p>
    <w:p w14:paraId="06899C06" w14:textId="77777777" w:rsidR="004C70A9" w:rsidRPr="001B1B2E" w:rsidRDefault="004C70A9" w:rsidP="004C70A9">
      <w:pPr>
        <w:pStyle w:val="Odstavecseseznamem"/>
        <w:ind w:left="0"/>
      </w:pPr>
      <w:r w:rsidRPr="001B1B2E">
        <w:t>Společně též „Smluvní strany“</w:t>
      </w:r>
    </w:p>
    <w:p w14:paraId="6833346B" w14:textId="77777777" w:rsidR="004C70A9" w:rsidRPr="001B1B2E" w:rsidRDefault="004C70A9" w:rsidP="004C70A9">
      <w:pPr>
        <w:pStyle w:val="odstaveccis"/>
        <w:numPr>
          <w:ilvl w:val="0"/>
          <w:numId w:val="0"/>
        </w:numPr>
        <w:ind w:left="142"/>
        <w:jc w:val="center"/>
        <w:rPr>
          <w:spacing w:val="0"/>
        </w:rPr>
      </w:pPr>
      <w:r w:rsidRPr="001B1B2E">
        <w:rPr>
          <w:spacing w:val="0"/>
        </w:rPr>
        <w:t>uzavírají v souladu s ustanovením § 2358 a násl. zákona č. 89/2012 Sb., občanského zákoníku, níže uvedeného dne, měsíce a roku tuto</w:t>
      </w:r>
    </w:p>
    <w:p w14:paraId="0F6EED74" w14:textId="77777777" w:rsidR="004C70A9" w:rsidRPr="001B1B2E" w:rsidRDefault="004C70A9" w:rsidP="00434688">
      <w:pPr>
        <w:pStyle w:val="Nadpis2"/>
        <w:numPr>
          <w:ilvl w:val="0"/>
          <w:numId w:val="0"/>
        </w:numPr>
        <w:jc w:val="center"/>
        <w:rPr>
          <w:sz w:val="36"/>
        </w:rPr>
      </w:pPr>
      <w:r w:rsidRPr="001B1B2E">
        <w:rPr>
          <w:sz w:val="36"/>
        </w:rPr>
        <w:t>LICENČNÍ SMLOUVU</w:t>
      </w:r>
    </w:p>
    <w:p w14:paraId="2D9822EE" w14:textId="77777777" w:rsidR="004C70A9" w:rsidRPr="001B1B2E" w:rsidRDefault="004C70A9" w:rsidP="004C70A9">
      <w:pPr>
        <w:pStyle w:val="odstaveccis"/>
        <w:numPr>
          <w:ilvl w:val="0"/>
          <w:numId w:val="0"/>
        </w:numPr>
        <w:ind w:left="142"/>
        <w:jc w:val="center"/>
        <w:rPr>
          <w:spacing w:val="0"/>
        </w:rPr>
      </w:pPr>
      <w:r w:rsidRPr="001B1B2E">
        <w:rPr>
          <w:spacing w:val="0"/>
        </w:rPr>
        <w:t>(dále též „Smlouva“)</w:t>
      </w:r>
    </w:p>
    <w:p w14:paraId="4080C93F" w14:textId="77777777" w:rsidR="004C70A9" w:rsidRPr="001B1B2E" w:rsidRDefault="004C70A9" w:rsidP="004C70A9">
      <w:pPr>
        <w:pStyle w:val="Nadpis2"/>
        <w:rPr>
          <w:w w:val="125"/>
        </w:rPr>
      </w:pPr>
      <w:r w:rsidRPr="001B1B2E">
        <w:t>Úvodní ustanovení a předmět Smlouvy</w:t>
      </w:r>
    </w:p>
    <w:p w14:paraId="27B545FD" w14:textId="3323868D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Poskytovatel je nositelem majetkových autorských práv k návrhu v</w:t>
      </w:r>
      <w:r>
        <w:rPr>
          <w:spacing w:val="0"/>
        </w:rPr>
        <w:t xml:space="preserve"> soutěži o návrh </w:t>
      </w:r>
      <w:r w:rsidRPr="001B1B2E">
        <w:rPr>
          <w:spacing w:val="0"/>
        </w:rPr>
        <w:t>„</w:t>
      </w:r>
      <w:r w:rsidR="00434688">
        <w:rPr>
          <w:spacing w:val="0"/>
        </w:rPr>
        <w:t>Rekonstrukce Českého domu</w:t>
      </w:r>
      <w:r w:rsidRPr="001B1B2E">
        <w:rPr>
          <w:spacing w:val="0"/>
        </w:rPr>
        <w:t>“ (dále jen „Dílo“). Poskytovatel prohlašuje, že je nadána takovými oprávněními a</w:t>
      </w:r>
      <w:r>
        <w:rPr>
          <w:spacing w:val="0"/>
        </w:rPr>
        <w:t> </w:t>
      </w:r>
      <w:r w:rsidRPr="001B1B2E">
        <w:rPr>
          <w:spacing w:val="0"/>
        </w:rPr>
        <w:t>pravomocemi, aby mohl tuto smlouvu řádně uzavřít bez toho, aby tím byla narušena práva či oprávněné zájmy jakýchkoliv třetích osob.</w:t>
      </w:r>
    </w:p>
    <w:p w14:paraId="704AB50D" w14:textId="0BBE65EE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 xml:space="preserve">Nabyvatel je spoluautor a účastník </w:t>
      </w:r>
      <w:r>
        <w:rPr>
          <w:spacing w:val="0"/>
        </w:rPr>
        <w:t xml:space="preserve">soutěže o návrh </w:t>
      </w:r>
      <w:r w:rsidRPr="001B1B2E">
        <w:rPr>
          <w:spacing w:val="0"/>
        </w:rPr>
        <w:t>„</w:t>
      </w:r>
      <w:r w:rsidR="00DF7058">
        <w:rPr>
          <w:spacing w:val="0"/>
        </w:rPr>
        <w:t>Rekonstrukce Českého domu</w:t>
      </w:r>
      <w:r w:rsidRPr="001B1B2E">
        <w:rPr>
          <w:spacing w:val="0"/>
        </w:rPr>
        <w:t>“.</w:t>
      </w:r>
    </w:p>
    <w:p w14:paraId="7D10B220" w14:textId="77777777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Pro vyloučení jakýchkoliv pochybností poskytovatel prohlašuje, že výlučnými autory Díla jsou:</w:t>
      </w:r>
    </w:p>
    <w:p w14:paraId="048E5FF4" w14:textId="77777777" w:rsidR="004C70A9" w:rsidRPr="00434688" w:rsidRDefault="004C70A9" w:rsidP="004C70A9">
      <w:pPr>
        <w:pStyle w:val="Odstavecseseznamem"/>
        <w:ind w:left="851"/>
        <w:rPr>
          <w:i/>
          <w:highlight w:val="yellow"/>
        </w:rPr>
      </w:pPr>
      <w:r w:rsidRPr="00434688">
        <w:rPr>
          <w:i/>
          <w:highlight w:val="yellow"/>
        </w:rPr>
        <w:t>(Poskytovatel)</w:t>
      </w:r>
    </w:p>
    <w:p w14:paraId="6503BD86" w14:textId="77777777" w:rsidR="004C70A9" w:rsidRPr="001B1B2E" w:rsidRDefault="004C70A9" w:rsidP="004C70A9">
      <w:pPr>
        <w:pStyle w:val="Odstavecseseznamem"/>
        <w:ind w:left="851"/>
        <w:rPr>
          <w:i/>
        </w:rPr>
      </w:pPr>
      <w:r w:rsidRPr="00434688">
        <w:rPr>
          <w:i/>
          <w:highlight w:val="yellow"/>
        </w:rPr>
        <w:t>(Nabyvatel)</w:t>
      </w:r>
    </w:p>
    <w:p w14:paraId="5B8AAC1F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426"/>
        <w:rPr>
          <w:spacing w:val="0"/>
        </w:rPr>
      </w:pPr>
      <w:r w:rsidRPr="001B1B2E">
        <w:rPr>
          <w:spacing w:val="0"/>
        </w:rPr>
        <w:t>To znamená, že je spolu s nabyvatelem nositelem majetkových autorských práv k Dílu.</w:t>
      </w:r>
    </w:p>
    <w:p w14:paraId="71FA176C" w14:textId="77777777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Předmětem této smlouvy je závazek poskytovatele poskytnout oprávnění k výkonu práva duševního vlastnictví (licenci) k Dílu v rozsahu a způsobem níže uvedeným a tomu odpovídající závazek nabyvatele za takové užívání zaplatit odměnu.</w:t>
      </w:r>
    </w:p>
    <w:p w14:paraId="2261753C" w14:textId="77777777" w:rsidR="004C70A9" w:rsidRPr="001B1B2E" w:rsidRDefault="004C70A9" w:rsidP="004C70A9">
      <w:pPr>
        <w:pStyle w:val="Nadpis2"/>
      </w:pPr>
      <w:r w:rsidRPr="001B1B2E">
        <w:t>Druh licence</w:t>
      </w:r>
    </w:p>
    <w:p w14:paraId="0FDB40F6" w14:textId="77777777" w:rsidR="004C70A9" w:rsidRPr="001B1B2E" w:rsidRDefault="004C70A9" w:rsidP="004C70A9">
      <w:pPr>
        <w:pStyle w:val="odstaveccis"/>
        <w:numPr>
          <w:ilvl w:val="0"/>
          <w:numId w:val="2"/>
        </w:numPr>
        <w:rPr>
          <w:spacing w:val="0"/>
        </w:rPr>
      </w:pPr>
      <w:r w:rsidRPr="001B1B2E">
        <w:rPr>
          <w:spacing w:val="0"/>
        </w:rPr>
        <w:t>Poskytovatel poskytuje nabyvateli licenci jako:</w:t>
      </w:r>
    </w:p>
    <w:p w14:paraId="6957DFC0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a) výhradní,</w:t>
      </w:r>
    </w:p>
    <w:p w14:paraId="6B2FC667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b) na dobu trvání majetkových autorských práv k Dílu,</w:t>
      </w:r>
    </w:p>
    <w:p w14:paraId="22DB4EB6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c) pro území České republiky,</w:t>
      </w:r>
    </w:p>
    <w:p w14:paraId="5267682B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d) s oprávněním dalšího postoupení získaného práva či udělení podlicence třetím osobám.</w:t>
      </w:r>
    </w:p>
    <w:p w14:paraId="64142178" w14:textId="77777777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Nabyvatel je oprávněn užívat Dílo samostatně.</w:t>
      </w:r>
    </w:p>
    <w:p w14:paraId="7354EF5A" w14:textId="77777777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Nabyvatel není povinen licenci využít.</w:t>
      </w:r>
    </w:p>
    <w:p w14:paraId="1C6F4C14" w14:textId="77777777" w:rsidR="004C70A9" w:rsidRPr="001B1B2E" w:rsidRDefault="004C70A9" w:rsidP="004C70A9">
      <w:pPr>
        <w:pStyle w:val="Nadpis2"/>
      </w:pPr>
      <w:r w:rsidRPr="001B1B2E">
        <w:t xml:space="preserve">Práva a povinnosti smluvních </w:t>
      </w:r>
      <w:proofErr w:type="gramStart"/>
      <w:r w:rsidRPr="001B1B2E">
        <w:t>stran - rozsah</w:t>
      </w:r>
      <w:proofErr w:type="gramEnd"/>
      <w:r w:rsidRPr="001B1B2E">
        <w:t xml:space="preserve"> užití Díla</w:t>
      </w:r>
    </w:p>
    <w:p w14:paraId="74C662D2" w14:textId="77777777" w:rsidR="004C70A9" w:rsidRPr="001B1B2E" w:rsidRDefault="004C70A9" w:rsidP="004C70A9">
      <w:pPr>
        <w:pStyle w:val="odstaveccis"/>
        <w:numPr>
          <w:ilvl w:val="0"/>
          <w:numId w:val="3"/>
        </w:numPr>
        <w:rPr>
          <w:spacing w:val="0"/>
        </w:rPr>
      </w:pPr>
      <w:r w:rsidRPr="001B1B2E">
        <w:rPr>
          <w:spacing w:val="0"/>
        </w:rPr>
        <w:t>Udělením oprávnění k výkonu práva užít Dílo vzniká poskytovatelce povinnost strpět zásah do práva Dílo užít v rozsahu vyplývajícím z této smlouvy.</w:t>
      </w:r>
    </w:p>
    <w:p w14:paraId="79C9FE08" w14:textId="68FC33C5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Nabyvatel je povinen za poskytnutou licenci poskytnout poskytovatelce odměnu, a to v</w:t>
      </w:r>
      <w:r w:rsidR="00DF7058">
        <w:rPr>
          <w:spacing w:val="0"/>
        </w:rPr>
        <w:t> </w:t>
      </w:r>
      <w:r w:rsidRPr="001B1B2E">
        <w:rPr>
          <w:spacing w:val="0"/>
        </w:rPr>
        <w:t>rozsahu a způsobem uvedeným v čl. IV. této smlouvy.</w:t>
      </w:r>
    </w:p>
    <w:p w14:paraId="552380E6" w14:textId="39563CE7" w:rsidR="004C70A9" w:rsidRPr="001B1B2E" w:rsidRDefault="004C70A9" w:rsidP="004C70A9">
      <w:pPr>
        <w:pStyle w:val="odstaveccis"/>
        <w:ind w:left="499" w:hanging="357"/>
        <w:rPr>
          <w:spacing w:val="0"/>
        </w:rPr>
      </w:pPr>
      <w:r w:rsidRPr="001B1B2E">
        <w:rPr>
          <w:spacing w:val="0"/>
        </w:rPr>
        <w:lastRenderedPageBreak/>
        <w:t>Nabyvatel je zejména oprávněn</w:t>
      </w:r>
      <w:r w:rsidR="00DF7058">
        <w:rPr>
          <w:spacing w:val="0"/>
        </w:rPr>
        <w:t xml:space="preserve"> </w:t>
      </w:r>
      <w:r w:rsidRPr="001B1B2E">
        <w:rPr>
          <w:spacing w:val="0"/>
        </w:rPr>
        <w:t>libovolně disponovat Dílem pro účel soutěže „</w:t>
      </w:r>
      <w:r w:rsidR="00DF7058">
        <w:rPr>
          <w:spacing w:val="0"/>
        </w:rPr>
        <w:t>Rekonstrukce Českého domu</w:t>
      </w:r>
      <w:r w:rsidRPr="001B1B2E">
        <w:rPr>
          <w:spacing w:val="0"/>
        </w:rPr>
        <w:t>“ a pro realizaci Díla</w:t>
      </w:r>
    </w:p>
    <w:p w14:paraId="4E14EB78" w14:textId="77777777" w:rsidR="004C70A9" w:rsidRPr="001B1B2E" w:rsidRDefault="004C70A9" w:rsidP="004C70A9">
      <w:pPr>
        <w:pStyle w:val="odstaveccis"/>
        <w:rPr>
          <w:spacing w:val="0"/>
        </w:rPr>
      </w:pPr>
      <w:r w:rsidRPr="001B1B2E">
        <w:rPr>
          <w:spacing w:val="0"/>
        </w:rPr>
        <w:t>Poskytovatel odpovídá nabyvateli za právní bezvadnost Díla, kterou se rozumí, že užitím Díla nabyvatelem v rozsahu sjednaném touto smlouvou:</w:t>
      </w:r>
    </w:p>
    <w:p w14:paraId="139A345C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a) nebudou neoprávněně zasažena autorská práva třetích osob,</w:t>
      </w:r>
    </w:p>
    <w:p w14:paraId="1DD77821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b) nebudou neoprávněně zasažena ani jiná práva a oprávněné zájmy třetích osob, např. právo na ochranu osobnosti fyzických osob a právo na ochranu dobré pověsti právnických osob,</w:t>
      </w:r>
    </w:p>
    <w:p w14:paraId="6E284122" w14:textId="77777777" w:rsidR="004C70A9" w:rsidRPr="001B1B2E" w:rsidRDefault="004C70A9" w:rsidP="004C70A9">
      <w:pPr>
        <w:pStyle w:val="odstaveccis"/>
        <w:numPr>
          <w:ilvl w:val="0"/>
          <w:numId w:val="0"/>
        </w:numPr>
        <w:tabs>
          <w:tab w:val="clear" w:pos="426"/>
        </w:tabs>
        <w:ind w:left="851"/>
        <w:rPr>
          <w:spacing w:val="0"/>
        </w:rPr>
      </w:pPr>
      <w:r w:rsidRPr="001B1B2E">
        <w:rPr>
          <w:spacing w:val="0"/>
        </w:rPr>
        <w:t>c) nebudou porušeny obecně závazné právní předpisy.</w:t>
      </w:r>
    </w:p>
    <w:p w14:paraId="1957A991" w14:textId="77777777" w:rsidR="004C70A9" w:rsidRPr="001B1B2E" w:rsidRDefault="004C70A9" w:rsidP="004C70A9">
      <w:pPr>
        <w:pStyle w:val="Nadpis2"/>
      </w:pPr>
      <w:r w:rsidRPr="001B1B2E">
        <w:t>Odměna</w:t>
      </w:r>
    </w:p>
    <w:p w14:paraId="5310EF06" w14:textId="77777777" w:rsidR="004C70A9" w:rsidRPr="001B1B2E" w:rsidRDefault="004C70A9" w:rsidP="004C70A9">
      <w:pPr>
        <w:pStyle w:val="odstaveccis"/>
        <w:numPr>
          <w:ilvl w:val="0"/>
          <w:numId w:val="4"/>
        </w:numPr>
        <w:rPr>
          <w:spacing w:val="0"/>
        </w:rPr>
      </w:pPr>
      <w:r w:rsidRPr="001B1B2E">
        <w:rPr>
          <w:spacing w:val="0"/>
        </w:rPr>
        <w:t xml:space="preserve">Nabyvatel se touto smlouvou zavazuje zaplatit poskytovatelce za poskytnutí oprávnění k výkonu práva duševního vlastnictví k Dílu v rozsahu stanoveném touto smlouvou odměnu ve </w:t>
      </w:r>
      <w:r w:rsidRPr="00434688">
        <w:rPr>
          <w:i/>
          <w:spacing w:val="0"/>
          <w:highlight w:val="yellow"/>
        </w:rPr>
        <w:t>výši 0,- Kč. (nula korun českých)</w:t>
      </w:r>
      <w:r w:rsidRPr="00434688">
        <w:rPr>
          <w:spacing w:val="0"/>
          <w:highlight w:val="yellow"/>
        </w:rPr>
        <w:t>.</w:t>
      </w:r>
    </w:p>
    <w:p w14:paraId="4BAEA0BB" w14:textId="77777777" w:rsidR="004C70A9" w:rsidRPr="001B1B2E" w:rsidRDefault="004C70A9" w:rsidP="004C70A9">
      <w:pPr>
        <w:pStyle w:val="Nadpis2"/>
      </w:pPr>
      <w:r w:rsidRPr="001B1B2E">
        <w:t>Trvání smlouvy</w:t>
      </w:r>
    </w:p>
    <w:p w14:paraId="055900D3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Tato smlouva se uzavírá na dobu neurčitou.</w:t>
      </w:r>
    </w:p>
    <w:p w14:paraId="42815ECB" w14:textId="77777777" w:rsidR="004C70A9" w:rsidRPr="001B1B2E" w:rsidRDefault="004C70A9" w:rsidP="004C70A9">
      <w:pPr>
        <w:pStyle w:val="Nadpis2"/>
      </w:pPr>
      <w:r w:rsidRPr="001B1B2E">
        <w:t>Závěrečná ustanovení</w:t>
      </w:r>
    </w:p>
    <w:p w14:paraId="781E57CD" w14:textId="77777777" w:rsidR="004C70A9" w:rsidRPr="001B1B2E" w:rsidRDefault="004C70A9" w:rsidP="004C70A9">
      <w:pPr>
        <w:pStyle w:val="odstaveccis"/>
        <w:numPr>
          <w:ilvl w:val="0"/>
          <w:numId w:val="6"/>
        </w:numPr>
        <w:rPr>
          <w:spacing w:val="0"/>
        </w:rPr>
      </w:pPr>
      <w:r w:rsidRPr="001B1B2E">
        <w:rPr>
          <w:spacing w:val="0"/>
        </w:rPr>
        <w:t>Tato smlouva vstupuje v platnost a účinnost dnem jejího podpisu.</w:t>
      </w:r>
    </w:p>
    <w:p w14:paraId="3F1B4D4E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Tuto smlouvu lze měnit, doplňovat nebo rušit pouze písemnou formou, a to vzestupně číslovanými dodatky, podepsanými oprávněnými osobami za každou stranu smlouvy.</w:t>
      </w:r>
    </w:p>
    <w:p w14:paraId="157190AA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Smluvní strany berou na vědomí, že obsah této smlouvy je předmětem obchodního tajemství, a že mají povinnost zachovávat o obsahu smlouvy a o jejím uzavření mlčenlivost.</w:t>
      </w:r>
    </w:p>
    <w:p w14:paraId="40C78FBE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V případě, že by se stalo některé ustanovení smlouvy neplatným, zůstávají ostatní ustanovení i nadále v platnosti, ledaže právní předpis stanoví jinak.</w:t>
      </w:r>
    </w:p>
    <w:p w14:paraId="42E23886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Tato Smlouva se řídí právním řádem České republiky, zejména zákonem č. 89/2012 Sb., občanský zákoník.</w:t>
      </w:r>
    </w:p>
    <w:p w14:paraId="7B9F57F9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Tato Smlouva je vyhotovena ve dvou stejnopisech, z nichž každý stejnopis má stejnou právní sílu. Po jednom výtisku obdrží každá ze smluvních stran.</w:t>
      </w:r>
    </w:p>
    <w:p w14:paraId="2AFEEFDB" w14:textId="77777777" w:rsidR="004C70A9" w:rsidRPr="001B1B2E" w:rsidRDefault="004C70A9" w:rsidP="004C70A9">
      <w:pPr>
        <w:pStyle w:val="odstaveccis"/>
        <w:numPr>
          <w:ilvl w:val="0"/>
          <w:numId w:val="5"/>
        </w:numPr>
        <w:rPr>
          <w:spacing w:val="0"/>
        </w:rPr>
      </w:pPr>
      <w:r w:rsidRPr="001B1B2E">
        <w:rPr>
          <w:spacing w:val="0"/>
        </w:rPr>
        <w:t>Obě Smluvní strany prohlašují, že si tuto Smlouvu před jejím podpisem přečetly, a že smlouva byla uzavřena po vzájemném projednání jako projev jejich svobodné vůle, a to určitým, vážným a srozumitelným projevem. Na důkaz dohody o všech ustanoveních této smlouvy připojují osoby oprávněné jednat za obě smluvní strany své vlastnoruční podpisy.</w:t>
      </w:r>
    </w:p>
    <w:p w14:paraId="11447CE7" w14:textId="77777777" w:rsidR="004C70A9" w:rsidRPr="00434688" w:rsidRDefault="004C70A9" w:rsidP="004C70A9">
      <w:pPr>
        <w:spacing w:before="216"/>
        <w:ind w:left="360"/>
        <w:jc w:val="both"/>
        <w:rPr>
          <w:rFonts w:cs="Times New Roman"/>
          <w:color w:val="000000"/>
          <w:w w:val="105"/>
          <w:sz w:val="23"/>
        </w:rPr>
      </w:pPr>
    </w:p>
    <w:p w14:paraId="0B786351" w14:textId="77777777" w:rsidR="004C70A9" w:rsidRPr="00434688" w:rsidRDefault="004C70A9" w:rsidP="004C70A9">
      <w:pPr>
        <w:tabs>
          <w:tab w:val="center" w:pos="1560"/>
          <w:tab w:val="center" w:pos="6946"/>
        </w:tabs>
        <w:spacing w:before="216"/>
        <w:jc w:val="both"/>
        <w:rPr>
          <w:rFonts w:cs="Times New Roman"/>
          <w:color w:val="000000"/>
          <w:w w:val="105"/>
        </w:rPr>
      </w:pPr>
      <w:r w:rsidRPr="00434688">
        <w:rPr>
          <w:rFonts w:cs="Times New Roman"/>
          <w:color w:val="000000"/>
          <w:w w:val="105"/>
        </w:rPr>
        <w:tab/>
        <w:t xml:space="preserve">V </w:t>
      </w:r>
      <w:r w:rsidRPr="00434688">
        <w:rPr>
          <w:rFonts w:cs="Times New Roman"/>
          <w:i/>
          <w:color w:val="000000"/>
          <w:w w:val="105"/>
          <w:highlight w:val="yellow"/>
        </w:rPr>
        <w:t>(obec)</w:t>
      </w:r>
      <w:r w:rsidRPr="00434688">
        <w:rPr>
          <w:rFonts w:cs="Times New Roman"/>
          <w:color w:val="000000"/>
          <w:w w:val="105"/>
        </w:rPr>
        <w:t xml:space="preserve"> dne </w:t>
      </w:r>
      <w:r w:rsidRPr="00434688">
        <w:rPr>
          <w:rFonts w:cs="Times New Roman"/>
          <w:i/>
          <w:color w:val="000000"/>
          <w:w w:val="105"/>
          <w:highlight w:val="yellow"/>
        </w:rPr>
        <w:t>(datum)</w:t>
      </w:r>
      <w:r w:rsidRPr="00434688">
        <w:rPr>
          <w:rFonts w:cs="Times New Roman"/>
          <w:i/>
          <w:color w:val="000000"/>
          <w:w w:val="105"/>
        </w:rPr>
        <w:tab/>
      </w:r>
      <w:r w:rsidRPr="00434688">
        <w:rPr>
          <w:rFonts w:cs="Times New Roman"/>
          <w:color w:val="000000"/>
          <w:w w:val="105"/>
        </w:rPr>
        <w:t xml:space="preserve">V </w:t>
      </w:r>
      <w:r w:rsidRPr="00434688">
        <w:rPr>
          <w:rFonts w:cs="Times New Roman"/>
          <w:i/>
          <w:color w:val="000000"/>
          <w:w w:val="105"/>
          <w:highlight w:val="yellow"/>
        </w:rPr>
        <w:t>(obec)</w:t>
      </w:r>
      <w:r w:rsidRPr="00434688">
        <w:rPr>
          <w:rFonts w:cs="Times New Roman"/>
          <w:color w:val="000000"/>
          <w:w w:val="105"/>
        </w:rPr>
        <w:t xml:space="preserve"> dne </w:t>
      </w:r>
      <w:r w:rsidRPr="00434688">
        <w:rPr>
          <w:rFonts w:cs="Times New Roman"/>
          <w:i/>
          <w:color w:val="000000"/>
          <w:w w:val="105"/>
          <w:highlight w:val="yellow"/>
        </w:rPr>
        <w:t>(datum)</w:t>
      </w:r>
    </w:p>
    <w:p w14:paraId="2486D326" w14:textId="77777777" w:rsidR="004C70A9" w:rsidRPr="00434688" w:rsidRDefault="004C70A9" w:rsidP="004C70A9">
      <w:pPr>
        <w:tabs>
          <w:tab w:val="center" w:pos="1560"/>
          <w:tab w:val="center" w:pos="6946"/>
        </w:tabs>
        <w:spacing w:before="216"/>
        <w:jc w:val="both"/>
        <w:rPr>
          <w:rFonts w:cs="Times New Roman"/>
          <w:color w:val="000000"/>
          <w:w w:val="105"/>
        </w:rPr>
      </w:pPr>
      <w:r w:rsidRPr="00434688">
        <w:rPr>
          <w:rFonts w:cs="Times New Roman"/>
          <w:color w:val="000000"/>
          <w:w w:val="105"/>
        </w:rPr>
        <w:tab/>
        <w:t>Poskytovatel</w:t>
      </w:r>
      <w:r w:rsidRPr="00434688">
        <w:rPr>
          <w:rFonts w:cs="Times New Roman"/>
          <w:color w:val="000000"/>
          <w:w w:val="105"/>
        </w:rPr>
        <w:tab/>
        <w:t>Nabyvatel</w:t>
      </w:r>
    </w:p>
    <w:p w14:paraId="5472BB72" w14:textId="77777777" w:rsidR="00D10275" w:rsidRDefault="00D10275"/>
    <w:sectPr w:rsidR="00D10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927B6"/>
    <w:multiLevelType w:val="multilevel"/>
    <w:tmpl w:val="8FE6D2B6"/>
    <w:lvl w:ilvl="0">
      <w:start w:val="1"/>
      <w:numFmt w:val="decimal"/>
      <w:pStyle w:val="odstaveccis"/>
      <w:lvlText w:val="%1."/>
      <w:lvlJc w:val="left"/>
      <w:pPr>
        <w:ind w:left="502" w:hanging="360"/>
      </w:pPr>
      <w:rPr>
        <w:strike w:val="0"/>
        <w:dstrike w:val="0"/>
        <w:color w:val="141414"/>
        <w:spacing w:val="-5"/>
        <w:w w:val="105"/>
        <w:sz w:val="23"/>
        <w:u w:val="none"/>
        <w:effect w:val="none"/>
        <w:vertAlign w:val="baseline"/>
        <w:lang w:val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B460D91"/>
    <w:multiLevelType w:val="hybridMultilevel"/>
    <w:tmpl w:val="434623C6"/>
    <w:lvl w:ilvl="0" w:tplc="CA582D0C">
      <w:start w:val="1"/>
      <w:numFmt w:val="upperRoman"/>
      <w:pStyle w:val="Nadpis2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12907">
    <w:abstractNumId w:val="0"/>
  </w:num>
  <w:num w:numId="2" w16cid:durableId="20957342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492195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143018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848844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633790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94460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A9"/>
    <w:rsid w:val="000829FD"/>
    <w:rsid w:val="001622B6"/>
    <w:rsid w:val="00294A32"/>
    <w:rsid w:val="002A2E20"/>
    <w:rsid w:val="00434688"/>
    <w:rsid w:val="004C70A9"/>
    <w:rsid w:val="009B2F1F"/>
    <w:rsid w:val="00C230FB"/>
    <w:rsid w:val="00CA0709"/>
    <w:rsid w:val="00D10275"/>
    <w:rsid w:val="00DF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7149"/>
  <w15:chartTrackingRefBased/>
  <w15:docId w15:val="{B1AE121A-5A70-45E2-A64C-396F03E4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0A9"/>
    <w:pPr>
      <w:spacing w:after="160" w:line="259" w:lineRule="auto"/>
    </w:pPr>
    <w:rPr>
      <w:rFonts w:cstheme="minorBidi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C7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aliases w:val="clanek"/>
    <w:basedOn w:val="Normln"/>
    <w:next w:val="Normln"/>
    <w:link w:val="Nadpis2Char"/>
    <w:uiPriority w:val="9"/>
    <w:unhideWhenUsed/>
    <w:qFormat/>
    <w:rsid w:val="00434688"/>
    <w:pPr>
      <w:keepNext/>
      <w:keepLines/>
      <w:numPr>
        <w:numId w:val="7"/>
      </w:numPr>
      <w:spacing w:before="160" w:after="80"/>
      <w:outlineLvl w:val="1"/>
    </w:pPr>
    <w:rPr>
      <w:rFonts w:eastAsiaTheme="majorEastAsia" w:cstheme="majorBidi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70A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70A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70A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70A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70A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70A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70A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7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aliases w:val="clanek Char"/>
    <w:basedOn w:val="Standardnpsmoodstavce"/>
    <w:link w:val="Nadpis2"/>
    <w:uiPriority w:val="9"/>
    <w:rsid w:val="00434688"/>
    <w:rPr>
      <w:rFonts w:eastAsiaTheme="majorEastAsia" w:cstheme="majorBidi"/>
      <w:kern w:val="0"/>
      <w:sz w:val="32"/>
      <w:szCs w:val="32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70A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70A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70A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70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70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70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70A9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7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7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70A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70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7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70A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70A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70A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7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70A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70A9"/>
    <w:rPr>
      <w:b/>
      <w:bCs/>
      <w:smallCaps/>
      <w:color w:val="2F5496" w:themeColor="accent1" w:themeShade="BF"/>
      <w:spacing w:val="5"/>
    </w:rPr>
  </w:style>
  <w:style w:type="paragraph" w:customStyle="1" w:styleId="odstaveccis">
    <w:name w:val="odstavec cis"/>
    <w:basedOn w:val="Normln"/>
    <w:qFormat/>
    <w:rsid w:val="004C70A9"/>
    <w:pPr>
      <w:numPr>
        <w:numId w:val="1"/>
      </w:numPr>
      <w:tabs>
        <w:tab w:val="left" w:pos="426"/>
      </w:tabs>
      <w:spacing w:before="120" w:after="0" w:line="240" w:lineRule="auto"/>
      <w:jc w:val="both"/>
    </w:pPr>
    <w:rPr>
      <w:color w:val="141414"/>
      <w:spacing w:val="-5"/>
      <w:w w:val="10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4</cp:revision>
  <dcterms:created xsi:type="dcterms:W3CDTF">2025-03-17T10:12:00Z</dcterms:created>
  <dcterms:modified xsi:type="dcterms:W3CDTF">2025-04-13T20:49:00Z</dcterms:modified>
</cp:coreProperties>
</file>